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jc w:val="start"/>
        <w:rPr>
          <w:rFonts w:ascii="Liberation Serif" w:hAnsi="Liberation Serif"/>
        </w:rPr>
      </w:pPr>
      <w:r>
        <w:rPr/>
        <w:t>Faculdade Internacional de Teologia Reformada</w:t>
      </w:r>
    </w:p>
    <w:p>
      <w:pPr>
        <w:pStyle w:val="Normal"/>
        <w:bidi w:val="0"/>
        <w:spacing w:lineRule="auto" w:line="240"/>
        <w:jc w:val="start"/>
        <w:rPr>
          <w:rFonts w:ascii="Liberation Serif" w:hAnsi="Liberation Serif"/>
        </w:rPr>
      </w:pPr>
      <w:r>
        <w:rPr/>
        <w:t xml:space="preserve">ED 301 </w:t>
      </w:r>
      <w:r>
        <w:rPr/>
        <w:t>– E</w:t>
      </w:r>
      <w:r>
        <w:rPr/>
        <w:t xml:space="preserve">nsino </w:t>
      </w:r>
      <w:r>
        <w:rPr/>
        <w:t>F</w:t>
      </w:r>
      <w:r>
        <w:rPr/>
        <w:t xml:space="preserve">undamental e </w:t>
      </w:r>
      <w:r>
        <w:rPr/>
        <w:t>Mé</w:t>
      </w:r>
      <w:r>
        <w:rPr/>
        <w:t>dio</w:t>
      </w:r>
    </w:p>
    <w:p>
      <w:pPr>
        <w:pStyle w:val="Normal"/>
        <w:bidi w:val="0"/>
        <w:spacing w:lineRule="auto" w:line="240"/>
        <w:jc w:val="start"/>
        <w:rPr>
          <w:rFonts w:ascii="Liberation Serif" w:hAnsi="Liberation Serif"/>
        </w:rPr>
      </w:pPr>
      <w:r>
        <w:rPr/>
        <w:t>Professor</w:t>
      </w:r>
      <w:r>
        <w:rPr/>
        <w:t>a</w:t>
      </w:r>
      <w:r>
        <w:rPr/>
        <w:t>: Rachel van de Burgt</w:t>
      </w:r>
    </w:p>
    <w:p>
      <w:pPr>
        <w:pStyle w:val="Normal"/>
        <w:bidi w:val="0"/>
        <w:spacing w:lineRule="auto" w:line="240"/>
        <w:jc w:val="both"/>
        <w:rPr>
          <w:rFonts w:ascii="Liberation Serif" w:hAnsi="Liberation Serif"/>
          <w:sz w:val="24"/>
          <w:szCs w:val="24"/>
        </w:rPr>
      </w:pPr>
      <w:r>
        <w:rPr>
          <w:sz w:val="24"/>
          <w:szCs w:val="24"/>
        </w:rPr>
        <w:t>Aluno: João Matheus Beck</w:t>
      </w:r>
    </w:p>
    <w:p>
      <w:pPr>
        <w:pStyle w:val="Normal"/>
        <w:bidi w:val="0"/>
        <w:spacing w:lineRule="auto" w:line="480"/>
        <w:jc w:val="both"/>
        <w:rPr>
          <w:rFonts w:ascii="Liberation Serif" w:hAnsi="Liberation Serif"/>
          <w:sz w:val="24"/>
          <w:szCs w:val="24"/>
        </w:rPr>
      </w:pPr>
      <w:r>
        <w:rPr>
          <w:sz w:val="24"/>
          <w:szCs w:val="24"/>
        </w:rPr>
      </w:r>
    </w:p>
    <w:p>
      <w:pPr>
        <w:pStyle w:val="Normal"/>
        <w:bidi w:val="0"/>
        <w:spacing w:lineRule="auto" w:line="480"/>
        <w:jc w:val="both"/>
        <w:rPr/>
      </w:pPr>
      <w:r>
        <w:rPr>
          <w:b/>
          <w:bCs/>
          <w:sz w:val="24"/>
          <w:szCs w:val="24"/>
        </w:rPr>
        <w:t xml:space="preserve">Unidade </w:t>
      </w:r>
      <w:r>
        <w:rPr>
          <w:b/>
          <w:bCs/>
          <w:sz w:val="24"/>
          <w:szCs w:val="24"/>
        </w:rPr>
        <w:t>3</w:t>
      </w:r>
      <w:r>
        <w:rPr>
          <w:b/>
          <w:bCs/>
          <w:sz w:val="24"/>
          <w:szCs w:val="24"/>
        </w:rPr>
        <w:t xml:space="preserve"> – </w:t>
      </w:r>
      <w:r>
        <w:rPr>
          <w:b/>
          <w:bCs/>
          <w:sz w:val="24"/>
          <w:szCs w:val="24"/>
        </w:rPr>
        <w:t xml:space="preserve">Aula </w:t>
      </w:r>
      <w:r>
        <w:rPr>
          <w:b/>
          <w:bCs/>
          <w:sz w:val="24"/>
          <w:szCs w:val="24"/>
        </w:rPr>
        <w:t>4</w:t>
      </w:r>
      <w:r>
        <w:rPr>
          <w:b/>
          <w:bCs/>
          <w:sz w:val="24"/>
          <w:szCs w:val="24"/>
        </w:rPr>
        <w:t xml:space="preserve"> – </w:t>
      </w:r>
      <w:r>
        <w:rPr>
          <w:b/>
          <w:bCs/>
          <w:color w:val="282828"/>
          <w:sz w:val="24"/>
          <w:szCs w:val="24"/>
        </w:rPr>
        <w:t xml:space="preserve">Plano Nacional de Educação (PNE) </w:t>
      </w:r>
      <w:r>
        <w:rPr>
          <w:b/>
          <w:bCs/>
          <w:color w:val="282828"/>
          <w:sz w:val="24"/>
          <w:szCs w:val="24"/>
        </w:rPr>
        <w:t>e</w:t>
      </w:r>
      <w:r>
        <w:rPr>
          <w:b/>
          <w:bCs/>
          <w:color w:val="282828"/>
          <w:sz w:val="24"/>
          <w:szCs w:val="24"/>
        </w:rPr>
        <w:t xml:space="preserve"> as 20 Metas do PNE</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t>1. O PNE é o Plano Nacional de Educação, decenal, aprovado por qual lei?</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color w:val="0000FF"/>
          <w:sz w:val="24"/>
          <w:szCs w:val="24"/>
        </w:rPr>
      </w:pPr>
      <w:r>
        <w:rPr>
          <w:b w:val="false"/>
          <w:bCs w:val="false"/>
          <w:color w:val="0000FF"/>
          <w:sz w:val="24"/>
          <w:szCs w:val="24"/>
        </w:rPr>
        <w:t xml:space="preserve">O PNE foi aprovado pela lei </w:t>
      </w:r>
      <w:r>
        <w:rPr>
          <w:b w:val="false"/>
          <w:bCs w:val="false"/>
          <w:color w:val="0000FF"/>
          <w:sz w:val="24"/>
          <w:szCs w:val="24"/>
        </w:rPr>
        <w:t xml:space="preserve">nº </w:t>
      </w:r>
      <w:r>
        <w:rPr>
          <w:b w:val="false"/>
          <w:bCs w:val="false"/>
          <w:color w:val="0000FF"/>
          <w:sz w:val="24"/>
          <w:szCs w:val="24"/>
        </w:rPr>
        <w:t>13.005/2014.</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t>2. Até quando o PNE estará em vigor?</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color w:val="0000FF"/>
          <w:sz w:val="24"/>
          <w:szCs w:val="24"/>
        </w:rPr>
      </w:pPr>
      <w:r>
        <w:rPr>
          <w:b w:val="false"/>
          <w:bCs w:val="false"/>
          <w:color w:val="0000FF"/>
          <w:sz w:val="24"/>
          <w:szCs w:val="24"/>
        </w:rPr>
        <w:t>O PNE vigorará até 2024.</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t>3. Quais são as diretrizes expressas na Lei do PNE com base no diagnóstico da educação nacional, nas indicações derivadas da avaliação do PNE 2001-2010?</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sz w:val="24"/>
          <w:szCs w:val="24"/>
        </w:rPr>
      </w:pPr>
      <w:r>
        <w:rPr>
          <w:b w:val="false"/>
          <w:bCs w:val="false"/>
          <w:color w:val="0000FF"/>
          <w:sz w:val="24"/>
          <w:szCs w:val="24"/>
        </w:rPr>
        <w:t xml:space="preserve">As diretivas são as que seguem: (1) erradicação do analfabetismo, (2) universalização do atendimento escolar, (3) superação das desigualdades educacionais, (4) melhoria da qualidade do ensino, (5) formação para o trabalho e para a cidadania, (6) promoção do princípio da gestão democrática da educação, (7) promoção humanística, científica, cultural e tecnológica do País, (8) estabelecimento de meta de aplicação de recursos públicos em educação como proporção do produto interno bruto, que assegure atendimento às necessidades de expansão, com padrão de qualidade e equidade, (9) valorização dos profissionais da educação e (10) promoção dos princípios do respeito aos direitos humanos e à sustentabilidade </w:t>
      </w:r>
      <w:r>
        <w:rPr>
          <w:b w:val="false"/>
          <w:bCs w:val="false"/>
          <w:color w:val="0000FF"/>
          <w:sz w:val="24"/>
          <w:szCs w:val="24"/>
        </w:rPr>
        <w:t>socioambiental.</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t>4. Escreva as Metas 2 e 3 do PNE.</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t>As metas 2 e 3 do PNE rezam o seguinte:</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color w:val="0000FF"/>
          <w:sz w:val="24"/>
          <w:szCs w:val="24"/>
        </w:rPr>
      </w:pPr>
      <w:r>
        <w:rPr>
          <w:b w:val="false"/>
          <w:bCs w:val="false"/>
          <w:color w:val="0000FF"/>
          <w:sz w:val="24"/>
          <w:szCs w:val="24"/>
        </w:rPr>
        <w:t>Meta 2: universalizar o ensino fundamental de 9 (nove) anos para toda a população de 6 (seis) a 14 (quatorze) anos e garantir que pelo menos 95% (noventa e cinco por cento) dos alunos concluam essa etapa na idade recomendada, até o último ano de vigência deste PNE;</w:t>
      </w:r>
    </w:p>
    <w:p>
      <w:pPr>
        <w:pStyle w:val="Normal"/>
        <w:bidi w:val="0"/>
        <w:spacing w:lineRule="auto" w:line="480"/>
        <w:jc w:val="both"/>
        <w:rPr>
          <w:rFonts w:ascii="Liberation Serif" w:hAnsi="Liberation Serif"/>
          <w:b w:val="false"/>
          <w:b w:val="false"/>
          <w:bCs w:val="false"/>
          <w:color w:val="0000FF"/>
          <w:sz w:val="24"/>
          <w:szCs w:val="24"/>
        </w:rPr>
      </w:pPr>
      <w:r>
        <w:rPr>
          <w:b w:val="false"/>
          <w:bCs w:val="false"/>
          <w:color w:val="0000FF"/>
          <w:sz w:val="24"/>
          <w:szCs w:val="24"/>
        </w:rPr>
      </w:r>
    </w:p>
    <w:p>
      <w:pPr>
        <w:pStyle w:val="Normal"/>
        <w:bidi w:val="0"/>
        <w:spacing w:lineRule="auto" w:line="480"/>
        <w:jc w:val="both"/>
        <w:rPr>
          <w:rFonts w:ascii="Liberation Serif" w:hAnsi="Liberation Serif"/>
          <w:b w:val="false"/>
          <w:b w:val="false"/>
          <w:bCs w:val="false"/>
          <w:color w:val="0000FF"/>
          <w:sz w:val="24"/>
          <w:szCs w:val="24"/>
        </w:rPr>
      </w:pPr>
      <w:r>
        <w:rPr>
          <w:b w:val="false"/>
          <w:bCs w:val="false"/>
          <w:color w:val="0000FF"/>
          <w:sz w:val="24"/>
          <w:szCs w:val="24"/>
        </w:rPr>
        <w:t>Meta 3: universalizar, até 2016, o atendimento escolar para toda a população de 15 (quinze) a 17 (dezessete) anos e elevar, até o final do período de vigência deste PNE, a taxa líquida de matrículas no ensino médio para 85% (oitenta e cinco por cento).</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t>5</w:t>
      </w:r>
      <w:r>
        <w:rPr>
          <w:b w:val="false"/>
          <w:bCs w:val="false"/>
          <w:sz w:val="24"/>
          <w:szCs w:val="24"/>
        </w:rPr>
        <w:t>. O que é o Documento Base do PNE?</w:t>
      </w:r>
    </w:p>
    <w:p>
      <w:pPr>
        <w:pStyle w:val="Normal"/>
        <w:bidi w:val="0"/>
        <w:spacing w:lineRule="auto" w:line="480"/>
        <w:jc w:val="both"/>
        <w:rPr>
          <w:rFonts w:ascii="Liberation Serif" w:hAnsi="Liberation Serif"/>
          <w:b w:val="false"/>
          <w:b w:val="false"/>
          <w:bCs w:val="false"/>
          <w:sz w:val="24"/>
          <w:szCs w:val="24"/>
        </w:rPr>
      </w:pPr>
      <w:r>
        <w:rPr>
          <w:b w:val="false"/>
          <w:bCs w:val="false"/>
          <w:sz w:val="24"/>
          <w:szCs w:val="24"/>
        </w:rPr>
      </w:r>
    </w:p>
    <w:p>
      <w:pPr>
        <w:pStyle w:val="Normal"/>
        <w:bidi w:val="0"/>
        <w:spacing w:lineRule="auto" w:line="480"/>
        <w:jc w:val="both"/>
        <w:rPr>
          <w:rFonts w:ascii="Liberation Serif" w:hAnsi="Liberation Serif"/>
          <w:b w:val="false"/>
          <w:b w:val="false"/>
          <w:bCs w:val="false"/>
          <w:color w:val="0000FF"/>
          <w:sz w:val="24"/>
          <w:szCs w:val="24"/>
        </w:rPr>
      </w:pPr>
      <w:r>
        <w:rPr>
          <w:b w:val="false"/>
          <w:bCs w:val="false"/>
          <w:color w:val="0000FF"/>
          <w:sz w:val="24"/>
          <w:szCs w:val="24"/>
        </w:rPr>
        <w:t>O PNE está dividido em duas partes, a saber, a Lei no 13.005/2014, que o instituiu, e o anexo a esta lei, contendo as metas e estratégias. Entendo que o Documento Base do PNE seja o anexo que contém as metas a serem atingidas e as estratégias a serem desenvolvidas.</w:t>
      </w:r>
    </w:p>
    <w:sectPr>
      <w:type w:val="nextPage"/>
      <w:pgSz w:w="11906" w:h="16838"/>
      <w:pgMar w:left="850" w:right="850"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OpenSymbol">
    <w:altName w:val="Arial Unicode MS"/>
    <w:charset w:val="02"/>
    <w:family w:val="auto"/>
    <w:pitch w:val="default"/>
  </w:font>
  <w:font w:name="Liberation Sans">
    <w:altName w:val="Arial"/>
    <w:charset w:val="01" w:characterSet="utf-8"/>
    <w:family w:val="swiss"/>
    <w:pitch w:val="variable"/>
  </w:font>
</w:fonts>
</file>

<file path=word/settings.xml><?xml version="1.0" encoding="utf-8"?>
<w:settings xmlns:w="http://schemas.openxmlformats.org/wordprocessingml/2006/main">
  <w:zoom w:percent="16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Mangal"/>
        <w:kern w:val="2"/>
        <w:sz w:val="24"/>
        <w:szCs w:val="24"/>
        <w:lang w:val="pt-B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erif" w:hAnsi="Liberation Serif" w:eastAsia="AR PL SungtiL GB" w:cs="Mangal"/>
      <w:color w:val="auto"/>
      <w:kern w:val="2"/>
      <w:sz w:val="24"/>
      <w:szCs w:val="24"/>
      <w:lang w:val="pt-BR" w:eastAsia="zh-CN" w:bidi="hi-IN"/>
    </w:rPr>
  </w:style>
  <w:style w:type="paragraph" w:styleId="Ttulo1">
    <w:name w:val="Heading 1"/>
    <w:basedOn w:val="Ttulo"/>
    <w:next w:val="Corpodotexto"/>
    <w:qFormat/>
    <w:pPr>
      <w:numPr>
        <w:ilvl w:val="0"/>
        <w:numId w:val="0"/>
      </w:numPr>
      <w:spacing w:before="240" w:after="120"/>
      <w:outlineLvl w:val="0"/>
    </w:pPr>
    <w:rPr>
      <w:rFonts w:ascii="Liberation Serif" w:hAnsi="Liberation Serif" w:eastAsia="Droid Sans Fallback" w:cs="Droid Sans Devanagari"/>
      <w:b/>
      <w:bCs/>
      <w:sz w:val="48"/>
      <w:szCs w:val="48"/>
    </w:rPr>
  </w:style>
  <w:style w:type="character" w:styleId="Marcas">
    <w:name w:val="Marcas"/>
    <w:qFormat/>
    <w:rPr>
      <w:rFonts w:ascii="OpenSymbol" w:hAnsi="OpenSymbol" w:eastAsia="OpenSymbol" w:cs="OpenSymbol"/>
    </w:rPr>
  </w:style>
  <w:style w:type="character" w:styleId="Smbolosdenumerao">
    <w:name w:val="Símbolos de numeração"/>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88"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9"/>
        <w:tab w:val="center" w:pos="4986" w:leader="none"/>
        <w:tab w:val="right" w:pos="9972" w:leader="none"/>
      </w:tabs>
    </w:pPr>
    <w:rPr/>
  </w:style>
  <w:style w:type="paragraph" w:styleId="Cabealho">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552</TotalTime>
  <Application>LibreOffice/6.4.7.2$Linux_X86_64 LibreOffice_project/40$Build-2</Application>
  <Pages>2</Pages>
  <Words>369</Words>
  <Characters>1794</Characters>
  <CharactersWithSpaces>2149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2015-04-30T15:05:49Z</dcterms:created>
  <dc:creator/>
  <dc:description/>
  <dc:language>pt-BR</dc:language>
  <cp:lastModifiedBy/>
  <dcterms:modified xsi:type="dcterms:W3CDTF">2020-11-21T21:06:24Z</dcterms:modified>
  <cp:revision>110</cp:revision>
  <dc:subject/>
  <dc:title/>
</cp:coreProperties>
</file>